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22FF8" w14:textId="77777777" w:rsidR="00EE2B97" w:rsidRDefault="00EE2B97" w:rsidP="00EE2B97">
      <w:pPr>
        <w:jc w:val="both"/>
      </w:pPr>
      <w:r>
        <w:t>At a meeting of the library board held July-2</w:t>
      </w:r>
      <w:r w:rsidRPr="00384F39">
        <w:rPr>
          <w:vertAlign w:val="superscript"/>
        </w:rPr>
        <w:t>nd</w:t>
      </w:r>
      <w:r>
        <w:t xml:space="preserve"> 1934 at the library. Members present. Mrs. E. O. Laughlin miss Katherine Bishop, Mrs. T. A. Foley, Mrs. Tat L Jones, Rev Hartwick and Lena Jones. Absent Dr. </w:t>
      </w:r>
      <w:proofErr w:type="spellStart"/>
      <w:r>
        <w:t>Dorris</w:t>
      </w:r>
      <w:proofErr w:type="spellEnd"/>
      <w:r>
        <w:t>, John Moss and Riley McClain. Meeting called to order by the president Mrs. Laughlin. Minutes of the last meeting approved as read.  Report of book committee read by the president Mrs. Laughlin expended or books in May $74.63 in June 39.95 moved by Tat L. Jones, expended for insurance 95.19, Plumbing repairs $1.35-filling flower boxes 4.00-total $100.54 moved by Miss Bishop, seconded by Mrs. Foley that the report be accepted, motion carried. Finance committees report read by member of committee Rev. Hartwick, library bills for month of May $460.12</w:t>
      </w:r>
    </w:p>
    <w:tbl>
      <w:tblPr>
        <w:tblStyle w:val="TableGrid"/>
        <w:tblW w:w="0" w:type="auto"/>
        <w:tblLook w:val="04A0" w:firstRow="1" w:lastRow="0" w:firstColumn="1" w:lastColumn="0" w:noHBand="0" w:noVBand="1"/>
      </w:tblPr>
      <w:tblGrid>
        <w:gridCol w:w="2337"/>
        <w:gridCol w:w="2337"/>
        <w:gridCol w:w="2338"/>
        <w:gridCol w:w="2338"/>
      </w:tblGrid>
      <w:tr w:rsidR="00EE2B97" w14:paraId="5362554A" w14:textId="77777777" w:rsidTr="00F85F06">
        <w:tc>
          <w:tcPr>
            <w:tcW w:w="2337" w:type="dxa"/>
          </w:tcPr>
          <w:p w14:paraId="2CF71390" w14:textId="77777777" w:rsidR="00EE2B97" w:rsidRDefault="00EE2B97" w:rsidP="00F85F06">
            <w:pPr>
              <w:jc w:val="both"/>
            </w:pPr>
            <w:r>
              <w:t>Appropriation</w:t>
            </w:r>
          </w:p>
        </w:tc>
        <w:tc>
          <w:tcPr>
            <w:tcW w:w="2337" w:type="dxa"/>
          </w:tcPr>
          <w:p w14:paraId="1DB64651" w14:textId="77777777" w:rsidR="00EE2B97" w:rsidRDefault="00EE2B97" w:rsidP="00F85F06">
            <w:pPr>
              <w:jc w:val="both"/>
            </w:pPr>
            <w:r>
              <w:t>5354.57</w:t>
            </w:r>
          </w:p>
        </w:tc>
        <w:tc>
          <w:tcPr>
            <w:tcW w:w="2338" w:type="dxa"/>
          </w:tcPr>
          <w:p w14:paraId="74B46472" w14:textId="77777777" w:rsidR="00EE2B97" w:rsidRDefault="00EE2B97" w:rsidP="00F85F06">
            <w:pPr>
              <w:jc w:val="both"/>
            </w:pPr>
            <w:proofErr w:type="spellStart"/>
            <w:r>
              <w:t>Expd</w:t>
            </w:r>
            <w:proofErr w:type="spellEnd"/>
            <w:r>
              <w:t xml:space="preserve"> 460.12</w:t>
            </w:r>
          </w:p>
        </w:tc>
        <w:tc>
          <w:tcPr>
            <w:tcW w:w="2338" w:type="dxa"/>
          </w:tcPr>
          <w:p w14:paraId="477E4D25" w14:textId="77777777" w:rsidR="00EE2B97" w:rsidRDefault="00EE2B97" w:rsidP="00F85F06">
            <w:pPr>
              <w:jc w:val="both"/>
            </w:pPr>
            <w:r>
              <w:t>Bal 4894.45</w:t>
            </w:r>
          </w:p>
        </w:tc>
      </w:tr>
      <w:tr w:rsidR="00EE2B97" w14:paraId="27F40AA7" w14:textId="77777777" w:rsidTr="00F85F06">
        <w:tc>
          <w:tcPr>
            <w:tcW w:w="2337" w:type="dxa"/>
          </w:tcPr>
          <w:p w14:paraId="7E6ED158" w14:textId="77777777" w:rsidR="00EE2B97" w:rsidRDefault="00EE2B97" w:rsidP="00F85F06">
            <w:pPr>
              <w:jc w:val="both"/>
            </w:pPr>
            <w:r>
              <w:t>Lib Bills for month of</w:t>
            </w:r>
          </w:p>
        </w:tc>
        <w:tc>
          <w:tcPr>
            <w:tcW w:w="2337" w:type="dxa"/>
          </w:tcPr>
          <w:p w14:paraId="7C621886" w14:textId="77777777" w:rsidR="00EE2B97" w:rsidRDefault="00EE2B97" w:rsidP="00F85F06">
            <w:pPr>
              <w:jc w:val="both"/>
            </w:pPr>
            <w:r>
              <w:t>345.11</w:t>
            </w:r>
          </w:p>
        </w:tc>
        <w:tc>
          <w:tcPr>
            <w:tcW w:w="2338" w:type="dxa"/>
          </w:tcPr>
          <w:p w14:paraId="5A53BAC0" w14:textId="77777777" w:rsidR="00EE2B97" w:rsidRDefault="00EE2B97" w:rsidP="00F85F06">
            <w:pPr>
              <w:jc w:val="both"/>
            </w:pPr>
          </w:p>
        </w:tc>
        <w:tc>
          <w:tcPr>
            <w:tcW w:w="2338" w:type="dxa"/>
          </w:tcPr>
          <w:p w14:paraId="59302B25" w14:textId="77777777" w:rsidR="00EE2B97" w:rsidRDefault="00EE2B97" w:rsidP="00F85F06">
            <w:pPr>
              <w:jc w:val="both"/>
            </w:pPr>
          </w:p>
        </w:tc>
      </w:tr>
      <w:tr w:rsidR="00EE2B97" w14:paraId="484D02B5" w14:textId="77777777" w:rsidTr="00F85F06">
        <w:tc>
          <w:tcPr>
            <w:tcW w:w="2337" w:type="dxa"/>
          </w:tcPr>
          <w:p w14:paraId="584964D6" w14:textId="77777777" w:rsidR="00EE2B97" w:rsidRDefault="00EE2B97" w:rsidP="00F85F06">
            <w:pPr>
              <w:jc w:val="both"/>
            </w:pPr>
            <w:r>
              <w:t>Appropriation</w:t>
            </w:r>
          </w:p>
        </w:tc>
        <w:tc>
          <w:tcPr>
            <w:tcW w:w="2337" w:type="dxa"/>
          </w:tcPr>
          <w:p w14:paraId="12AE3A1D" w14:textId="77777777" w:rsidR="00EE2B97" w:rsidRDefault="00EE2B97" w:rsidP="00F85F06">
            <w:pPr>
              <w:jc w:val="both"/>
            </w:pPr>
            <w:r>
              <w:t>5.354.57</w:t>
            </w:r>
          </w:p>
        </w:tc>
        <w:tc>
          <w:tcPr>
            <w:tcW w:w="2338" w:type="dxa"/>
          </w:tcPr>
          <w:p w14:paraId="40F8323E" w14:textId="77777777" w:rsidR="00EE2B97" w:rsidRDefault="00EE2B97" w:rsidP="00F85F06">
            <w:pPr>
              <w:jc w:val="both"/>
            </w:pPr>
            <w:proofErr w:type="spellStart"/>
            <w:r>
              <w:t>Expd</w:t>
            </w:r>
            <w:proofErr w:type="spellEnd"/>
            <w:r>
              <w:t xml:space="preserve"> 345.11</w:t>
            </w:r>
          </w:p>
        </w:tc>
        <w:tc>
          <w:tcPr>
            <w:tcW w:w="2338" w:type="dxa"/>
          </w:tcPr>
          <w:p w14:paraId="0CAC47D9" w14:textId="77777777" w:rsidR="00EE2B97" w:rsidRDefault="00EE2B97" w:rsidP="00F85F06">
            <w:pPr>
              <w:jc w:val="both"/>
            </w:pPr>
            <w:r>
              <w:t>Bal 4549.34</w:t>
            </w:r>
          </w:p>
        </w:tc>
      </w:tr>
    </w:tbl>
    <w:p w14:paraId="4D6DC068" w14:textId="77777777" w:rsidR="00EE2B97" w:rsidRDefault="00EE2B97" w:rsidP="00EE2B97">
      <w:pPr>
        <w:jc w:val="both"/>
      </w:pPr>
      <w:r>
        <w:t xml:space="preserve">The following bills read by the secretary </w:t>
      </w:r>
    </w:p>
    <w:p w14:paraId="067B29C8" w14:textId="77777777" w:rsidR="00EE2B97" w:rsidRDefault="00EE2B97" w:rsidP="00EE2B97">
      <w:pPr>
        <w:jc w:val="both"/>
      </w:pPr>
      <w:r>
        <w:t>Bills for month of May</w:t>
      </w:r>
    </w:p>
    <w:tbl>
      <w:tblPr>
        <w:tblStyle w:val="TableGrid"/>
        <w:tblW w:w="0" w:type="auto"/>
        <w:tblLook w:val="04A0" w:firstRow="1" w:lastRow="0" w:firstColumn="1" w:lastColumn="0" w:noHBand="0" w:noVBand="1"/>
      </w:tblPr>
      <w:tblGrid>
        <w:gridCol w:w="3116"/>
        <w:gridCol w:w="3117"/>
        <w:gridCol w:w="3117"/>
      </w:tblGrid>
      <w:tr w:rsidR="00EE2B97" w14:paraId="216D89BA" w14:textId="77777777" w:rsidTr="00F85F06">
        <w:tc>
          <w:tcPr>
            <w:tcW w:w="3116" w:type="dxa"/>
          </w:tcPr>
          <w:p w14:paraId="3DFE8285" w14:textId="77777777" w:rsidR="00EE2B97" w:rsidRDefault="00EE2B97" w:rsidP="00F85F06">
            <w:pPr>
              <w:jc w:val="both"/>
            </w:pPr>
            <w:r>
              <w:t xml:space="preserve">Nina D. Russell </w:t>
            </w:r>
          </w:p>
        </w:tc>
        <w:tc>
          <w:tcPr>
            <w:tcW w:w="3117" w:type="dxa"/>
          </w:tcPr>
          <w:p w14:paraId="67E2103D" w14:textId="77777777" w:rsidR="00EE2B97" w:rsidRDefault="00EE2B97" w:rsidP="00F85F06">
            <w:pPr>
              <w:jc w:val="both"/>
            </w:pPr>
            <w:r w:rsidRPr="003A21D5">
              <w:t>Librarian salary</w:t>
            </w:r>
          </w:p>
        </w:tc>
        <w:tc>
          <w:tcPr>
            <w:tcW w:w="3117" w:type="dxa"/>
          </w:tcPr>
          <w:p w14:paraId="6695F1E3" w14:textId="77777777" w:rsidR="00EE2B97" w:rsidRDefault="00EE2B97" w:rsidP="00F85F06">
            <w:pPr>
              <w:jc w:val="both"/>
            </w:pPr>
            <w:r>
              <w:t>125.00</w:t>
            </w:r>
          </w:p>
        </w:tc>
      </w:tr>
      <w:tr w:rsidR="00EE2B97" w14:paraId="54AAF231" w14:textId="77777777" w:rsidTr="00F85F06">
        <w:tc>
          <w:tcPr>
            <w:tcW w:w="3116" w:type="dxa"/>
          </w:tcPr>
          <w:p w14:paraId="02496C81" w14:textId="77777777" w:rsidR="00EE2B97" w:rsidRDefault="00EE2B97" w:rsidP="00F85F06">
            <w:pPr>
              <w:jc w:val="both"/>
            </w:pPr>
            <w:r>
              <w:t xml:space="preserve">Ethel Haugh </w:t>
            </w:r>
          </w:p>
        </w:tc>
        <w:tc>
          <w:tcPr>
            <w:tcW w:w="3117" w:type="dxa"/>
          </w:tcPr>
          <w:p w14:paraId="55D452B9" w14:textId="77777777" w:rsidR="00EE2B97" w:rsidRDefault="00EE2B97" w:rsidP="00F85F06">
            <w:pPr>
              <w:jc w:val="both"/>
            </w:pPr>
            <w:r>
              <w:t xml:space="preserve">Assist </w:t>
            </w:r>
            <w:r w:rsidRPr="003A21D5">
              <w:t>Librarian salary</w:t>
            </w:r>
          </w:p>
        </w:tc>
        <w:tc>
          <w:tcPr>
            <w:tcW w:w="3117" w:type="dxa"/>
          </w:tcPr>
          <w:p w14:paraId="4D767673" w14:textId="77777777" w:rsidR="00EE2B97" w:rsidRDefault="00EE2B97" w:rsidP="00F85F06">
            <w:pPr>
              <w:jc w:val="both"/>
            </w:pPr>
            <w:r>
              <w:t>70.00</w:t>
            </w:r>
          </w:p>
        </w:tc>
      </w:tr>
      <w:tr w:rsidR="00EE2B97" w14:paraId="1CB9C8AE" w14:textId="77777777" w:rsidTr="00F85F06">
        <w:tc>
          <w:tcPr>
            <w:tcW w:w="3116" w:type="dxa"/>
          </w:tcPr>
          <w:p w14:paraId="3D1A2887" w14:textId="77777777" w:rsidR="00EE2B97" w:rsidRDefault="00EE2B97" w:rsidP="00F85F06">
            <w:pPr>
              <w:jc w:val="both"/>
            </w:pPr>
            <w:r>
              <w:t>Julia Lowe Brengle</w:t>
            </w:r>
          </w:p>
        </w:tc>
        <w:tc>
          <w:tcPr>
            <w:tcW w:w="3117" w:type="dxa"/>
          </w:tcPr>
          <w:p w14:paraId="2F919E02" w14:textId="77777777" w:rsidR="00EE2B97" w:rsidRDefault="00EE2B97" w:rsidP="00F85F06">
            <w:pPr>
              <w:jc w:val="both"/>
            </w:pPr>
            <w:r>
              <w:t xml:space="preserve">Assist </w:t>
            </w:r>
            <w:r w:rsidRPr="003A21D5">
              <w:t>Librarian salary</w:t>
            </w:r>
          </w:p>
        </w:tc>
        <w:tc>
          <w:tcPr>
            <w:tcW w:w="3117" w:type="dxa"/>
          </w:tcPr>
          <w:p w14:paraId="006779D6" w14:textId="77777777" w:rsidR="00EE2B97" w:rsidRDefault="00EE2B97" w:rsidP="00F85F06">
            <w:pPr>
              <w:jc w:val="both"/>
            </w:pPr>
            <w:r>
              <w:t>60.00</w:t>
            </w:r>
          </w:p>
        </w:tc>
      </w:tr>
      <w:tr w:rsidR="00EE2B97" w14:paraId="24F3A7A4" w14:textId="77777777" w:rsidTr="00F85F06">
        <w:tc>
          <w:tcPr>
            <w:tcW w:w="3116" w:type="dxa"/>
          </w:tcPr>
          <w:p w14:paraId="1E548F0F" w14:textId="77777777" w:rsidR="00EE2B97" w:rsidRDefault="00EE2B97" w:rsidP="00F85F06">
            <w:pPr>
              <w:jc w:val="both"/>
            </w:pPr>
            <w:r>
              <w:t xml:space="preserve">Thomas A. Cameron </w:t>
            </w:r>
          </w:p>
        </w:tc>
        <w:tc>
          <w:tcPr>
            <w:tcW w:w="3117" w:type="dxa"/>
          </w:tcPr>
          <w:p w14:paraId="2D00FE21" w14:textId="77777777" w:rsidR="00EE2B97" w:rsidRDefault="00EE2B97" w:rsidP="00F85F06">
            <w:pPr>
              <w:jc w:val="both"/>
            </w:pPr>
            <w:r>
              <w:t>Janitor work</w:t>
            </w:r>
          </w:p>
        </w:tc>
        <w:tc>
          <w:tcPr>
            <w:tcW w:w="3117" w:type="dxa"/>
          </w:tcPr>
          <w:p w14:paraId="1A21FD00" w14:textId="77777777" w:rsidR="00EE2B97" w:rsidRDefault="00EE2B97" w:rsidP="00F85F06">
            <w:pPr>
              <w:jc w:val="both"/>
            </w:pPr>
            <w:r>
              <w:t>25.00</w:t>
            </w:r>
          </w:p>
        </w:tc>
      </w:tr>
      <w:tr w:rsidR="00EE2B97" w14:paraId="67097E47" w14:textId="77777777" w:rsidTr="00F85F06">
        <w:tc>
          <w:tcPr>
            <w:tcW w:w="3116" w:type="dxa"/>
          </w:tcPr>
          <w:p w14:paraId="327312B9" w14:textId="77777777" w:rsidR="00EE2B97" w:rsidRDefault="00EE2B97" w:rsidP="00F85F06">
            <w:pPr>
              <w:jc w:val="both"/>
            </w:pPr>
            <w:r>
              <w:t>Stewart</w:t>
            </w:r>
          </w:p>
        </w:tc>
        <w:tc>
          <w:tcPr>
            <w:tcW w:w="3117" w:type="dxa"/>
          </w:tcPr>
          <w:p w14:paraId="03A21C60" w14:textId="77777777" w:rsidR="00EE2B97" w:rsidRDefault="00EE2B97" w:rsidP="00F85F06">
            <w:pPr>
              <w:jc w:val="both"/>
            </w:pPr>
            <w:r>
              <w:t>Books</w:t>
            </w:r>
          </w:p>
        </w:tc>
        <w:tc>
          <w:tcPr>
            <w:tcW w:w="3117" w:type="dxa"/>
          </w:tcPr>
          <w:p w14:paraId="7D274831" w14:textId="77777777" w:rsidR="00EE2B97" w:rsidRDefault="00EE2B97" w:rsidP="00F85F06">
            <w:pPr>
              <w:jc w:val="both"/>
            </w:pPr>
            <w:r>
              <w:t>41.49</w:t>
            </w:r>
          </w:p>
        </w:tc>
      </w:tr>
      <w:tr w:rsidR="00EE2B97" w14:paraId="11C89CC6" w14:textId="77777777" w:rsidTr="00F85F06">
        <w:tc>
          <w:tcPr>
            <w:tcW w:w="3116" w:type="dxa"/>
          </w:tcPr>
          <w:p w14:paraId="723E5B02" w14:textId="77777777" w:rsidR="00EE2B97" w:rsidRDefault="00EE2B97" w:rsidP="00F85F06">
            <w:pPr>
              <w:jc w:val="both"/>
            </w:pPr>
            <w:r>
              <w:t>Western News Co</w:t>
            </w:r>
          </w:p>
        </w:tc>
        <w:tc>
          <w:tcPr>
            <w:tcW w:w="3117" w:type="dxa"/>
          </w:tcPr>
          <w:p w14:paraId="5D36472C" w14:textId="77777777" w:rsidR="00EE2B97" w:rsidRDefault="00EE2B97" w:rsidP="00F85F06">
            <w:pPr>
              <w:jc w:val="both"/>
            </w:pPr>
            <w:r>
              <w:t>Books</w:t>
            </w:r>
          </w:p>
        </w:tc>
        <w:tc>
          <w:tcPr>
            <w:tcW w:w="3117" w:type="dxa"/>
          </w:tcPr>
          <w:p w14:paraId="06554F1C" w14:textId="77777777" w:rsidR="00EE2B97" w:rsidRDefault="00EE2B97" w:rsidP="00F85F06">
            <w:pPr>
              <w:jc w:val="both"/>
            </w:pPr>
            <w:r>
              <w:t>2.02</w:t>
            </w:r>
          </w:p>
        </w:tc>
      </w:tr>
      <w:tr w:rsidR="00EE2B97" w14:paraId="3ED1FD84" w14:textId="77777777" w:rsidTr="00F85F06">
        <w:tc>
          <w:tcPr>
            <w:tcW w:w="3116" w:type="dxa"/>
          </w:tcPr>
          <w:p w14:paraId="583302DD" w14:textId="77777777" w:rsidR="00EE2B97" w:rsidRDefault="00EE2B97" w:rsidP="00F85F06">
            <w:pPr>
              <w:jc w:val="both"/>
            </w:pPr>
            <w:r>
              <w:t>Westberg Binding</w:t>
            </w:r>
          </w:p>
        </w:tc>
        <w:tc>
          <w:tcPr>
            <w:tcW w:w="3117" w:type="dxa"/>
          </w:tcPr>
          <w:p w14:paraId="3801B532" w14:textId="77777777" w:rsidR="00EE2B97" w:rsidRDefault="00EE2B97" w:rsidP="00F85F06">
            <w:pPr>
              <w:jc w:val="both"/>
            </w:pPr>
            <w:r>
              <w:t>Books</w:t>
            </w:r>
          </w:p>
        </w:tc>
        <w:tc>
          <w:tcPr>
            <w:tcW w:w="3117" w:type="dxa"/>
          </w:tcPr>
          <w:p w14:paraId="349121FF" w14:textId="77777777" w:rsidR="00EE2B97" w:rsidRDefault="00EE2B97" w:rsidP="00F85F06">
            <w:pPr>
              <w:jc w:val="both"/>
            </w:pPr>
            <w:r>
              <w:t>4.73</w:t>
            </w:r>
          </w:p>
        </w:tc>
      </w:tr>
      <w:tr w:rsidR="00EE2B97" w14:paraId="45AA33C7" w14:textId="77777777" w:rsidTr="00F85F06">
        <w:tc>
          <w:tcPr>
            <w:tcW w:w="3116" w:type="dxa"/>
          </w:tcPr>
          <w:p w14:paraId="18F78E8B" w14:textId="77777777" w:rsidR="00EE2B97" w:rsidRDefault="00EE2B97" w:rsidP="00F85F06">
            <w:pPr>
              <w:jc w:val="both"/>
            </w:pPr>
            <w:r>
              <w:t xml:space="preserve">Clement V. </w:t>
            </w:r>
            <w:proofErr w:type="spellStart"/>
            <w:r>
              <w:t>Ritten</w:t>
            </w:r>
            <w:proofErr w:type="spellEnd"/>
          </w:p>
        </w:tc>
        <w:tc>
          <w:tcPr>
            <w:tcW w:w="3117" w:type="dxa"/>
          </w:tcPr>
          <w:p w14:paraId="6C2418F3" w14:textId="77777777" w:rsidR="00EE2B97" w:rsidRDefault="00EE2B97" w:rsidP="00F85F06">
            <w:pPr>
              <w:jc w:val="both"/>
            </w:pPr>
            <w:r>
              <w:t>Books</w:t>
            </w:r>
          </w:p>
        </w:tc>
        <w:tc>
          <w:tcPr>
            <w:tcW w:w="3117" w:type="dxa"/>
          </w:tcPr>
          <w:p w14:paraId="3FDE13CB" w14:textId="77777777" w:rsidR="00EE2B97" w:rsidRDefault="00EE2B97" w:rsidP="00F85F06">
            <w:pPr>
              <w:jc w:val="both"/>
            </w:pPr>
            <w:r>
              <w:t>4.58</w:t>
            </w:r>
          </w:p>
        </w:tc>
      </w:tr>
      <w:tr w:rsidR="00EE2B97" w14:paraId="6243D295" w14:textId="77777777" w:rsidTr="00F85F06">
        <w:tc>
          <w:tcPr>
            <w:tcW w:w="3116" w:type="dxa"/>
          </w:tcPr>
          <w:p w14:paraId="2D913BC0" w14:textId="77777777" w:rsidR="00EE2B97" w:rsidRDefault="00EE2B97" w:rsidP="00F85F06">
            <w:pPr>
              <w:jc w:val="both"/>
            </w:pPr>
            <w:r>
              <w:t>New method Book binding</w:t>
            </w:r>
          </w:p>
        </w:tc>
        <w:tc>
          <w:tcPr>
            <w:tcW w:w="3117" w:type="dxa"/>
          </w:tcPr>
          <w:p w14:paraId="37AE0227" w14:textId="77777777" w:rsidR="00EE2B97" w:rsidRDefault="00EE2B97" w:rsidP="00F85F06">
            <w:pPr>
              <w:jc w:val="both"/>
            </w:pPr>
            <w:r>
              <w:t>Books</w:t>
            </w:r>
          </w:p>
        </w:tc>
        <w:tc>
          <w:tcPr>
            <w:tcW w:w="3117" w:type="dxa"/>
          </w:tcPr>
          <w:p w14:paraId="29955DFF" w14:textId="77777777" w:rsidR="00EE2B97" w:rsidRDefault="00EE2B97" w:rsidP="00F85F06">
            <w:pPr>
              <w:jc w:val="both"/>
            </w:pPr>
            <w:r>
              <w:t>1.81</w:t>
            </w:r>
          </w:p>
        </w:tc>
      </w:tr>
      <w:tr w:rsidR="00EE2B97" w14:paraId="20AB8B5B" w14:textId="77777777" w:rsidTr="00F85F06">
        <w:tc>
          <w:tcPr>
            <w:tcW w:w="3116" w:type="dxa"/>
          </w:tcPr>
          <w:p w14:paraId="5EF27AE3" w14:textId="77777777" w:rsidR="00EE2B97" w:rsidRDefault="00EE2B97" w:rsidP="00F85F06">
            <w:pPr>
              <w:jc w:val="both"/>
            </w:pPr>
            <w:r>
              <w:t>E. P. Sears</w:t>
            </w:r>
          </w:p>
        </w:tc>
        <w:tc>
          <w:tcPr>
            <w:tcW w:w="3117" w:type="dxa"/>
          </w:tcPr>
          <w:p w14:paraId="176151BA" w14:textId="77777777" w:rsidR="00EE2B97" w:rsidRDefault="00EE2B97" w:rsidP="00F85F06">
            <w:pPr>
              <w:jc w:val="both"/>
            </w:pPr>
            <w:r>
              <w:t>Insurance premium</w:t>
            </w:r>
          </w:p>
        </w:tc>
        <w:tc>
          <w:tcPr>
            <w:tcW w:w="3117" w:type="dxa"/>
          </w:tcPr>
          <w:p w14:paraId="0B88F855" w14:textId="77777777" w:rsidR="00EE2B97" w:rsidRDefault="00EE2B97" w:rsidP="00F85F06">
            <w:pPr>
              <w:jc w:val="both"/>
            </w:pPr>
            <w:r>
              <w:t>95.19</w:t>
            </w:r>
          </w:p>
        </w:tc>
      </w:tr>
      <w:tr w:rsidR="00EE2B97" w14:paraId="1A3FC4A0" w14:textId="77777777" w:rsidTr="00F85F06">
        <w:tc>
          <w:tcPr>
            <w:tcW w:w="3116" w:type="dxa"/>
          </w:tcPr>
          <w:p w14:paraId="700DD78E" w14:textId="77777777" w:rsidR="00EE2B97" w:rsidRDefault="00EE2B97" w:rsidP="00F85F06">
            <w:pPr>
              <w:jc w:val="both"/>
            </w:pPr>
            <w:r>
              <w:t>S. V. Youth V Son</w:t>
            </w:r>
          </w:p>
        </w:tc>
        <w:tc>
          <w:tcPr>
            <w:tcW w:w="3117" w:type="dxa"/>
          </w:tcPr>
          <w:p w14:paraId="5E1356F3" w14:textId="77777777" w:rsidR="00EE2B97" w:rsidRDefault="00EE2B97" w:rsidP="00F85F06">
            <w:pPr>
              <w:jc w:val="both"/>
            </w:pPr>
            <w:r>
              <w:t>Repair</w:t>
            </w:r>
          </w:p>
        </w:tc>
        <w:tc>
          <w:tcPr>
            <w:tcW w:w="3117" w:type="dxa"/>
          </w:tcPr>
          <w:p w14:paraId="26FB8591" w14:textId="77777777" w:rsidR="00EE2B97" w:rsidRDefault="00EE2B97" w:rsidP="00F85F06">
            <w:pPr>
              <w:jc w:val="both"/>
            </w:pPr>
            <w:r>
              <w:t>1.35</w:t>
            </w:r>
          </w:p>
        </w:tc>
      </w:tr>
      <w:tr w:rsidR="00EE2B97" w14:paraId="3885787A" w14:textId="77777777" w:rsidTr="00F85F06">
        <w:tc>
          <w:tcPr>
            <w:tcW w:w="3116" w:type="dxa"/>
          </w:tcPr>
          <w:p w14:paraId="1B66E367" w14:textId="77777777" w:rsidR="00EE2B97" w:rsidRDefault="00EE2B97" w:rsidP="00F85F06">
            <w:pPr>
              <w:jc w:val="both"/>
            </w:pPr>
            <w:r>
              <w:t>John Helfrich</w:t>
            </w:r>
          </w:p>
        </w:tc>
        <w:tc>
          <w:tcPr>
            <w:tcW w:w="3117" w:type="dxa"/>
          </w:tcPr>
          <w:p w14:paraId="552E9F83" w14:textId="77777777" w:rsidR="00EE2B97" w:rsidRDefault="00EE2B97" w:rsidP="00F85F06">
            <w:pPr>
              <w:jc w:val="both"/>
            </w:pPr>
            <w:r>
              <w:t>Filling Flower boxes</w:t>
            </w:r>
          </w:p>
        </w:tc>
        <w:tc>
          <w:tcPr>
            <w:tcW w:w="3117" w:type="dxa"/>
          </w:tcPr>
          <w:p w14:paraId="78AA4E29" w14:textId="77777777" w:rsidR="00EE2B97" w:rsidRDefault="00EE2B97" w:rsidP="00F85F06">
            <w:pPr>
              <w:jc w:val="both"/>
            </w:pPr>
            <w:r>
              <w:t>4.00</w:t>
            </w:r>
          </w:p>
        </w:tc>
      </w:tr>
      <w:tr w:rsidR="00EE2B97" w14:paraId="597D2AEF" w14:textId="77777777" w:rsidTr="00F85F06">
        <w:tc>
          <w:tcPr>
            <w:tcW w:w="3116" w:type="dxa"/>
          </w:tcPr>
          <w:p w14:paraId="736BA447" w14:textId="77777777" w:rsidR="00EE2B97" w:rsidRDefault="00EE2B97" w:rsidP="00F85F06">
            <w:pPr>
              <w:jc w:val="both"/>
            </w:pPr>
            <w:r>
              <w:t>Rudy Law Co</w:t>
            </w:r>
          </w:p>
        </w:tc>
        <w:tc>
          <w:tcPr>
            <w:tcW w:w="3117" w:type="dxa"/>
          </w:tcPr>
          <w:p w14:paraId="038A2E55" w14:textId="77777777" w:rsidR="00EE2B97" w:rsidRDefault="00EE2B97" w:rsidP="00F85F06">
            <w:pPr>
              <w:jc w:val="both"/>
            </w:pPr>
            <w:r>
              <w:t>Supplies</w:t>
            </w:r>
          </w:p>
        </w:tc>
        <w:tc>
          <w:tcPr>
            <w:tcW w:w="3117" w:type="dxa"/>
          </w:tcPr>
          <w:p w14:paraId="67203424" w14:textId="77777777" w:rsidR="00EE2B97" w:rsidRDefault="00EE2B97" w:rsidP="00F85F06">
            <w:pPr>
              <w:jc w:val="both"/>
            </w:pPr>
            <w:r>
              <w:t>3.10</w:t>
            </w:r>
          </w:p>
        </w:tc>
      </w:tr>
      <w:tr w:rsidR="00EE2B97" w14:paraId="28A4620A" w14:textId="77777777" w:rsidTr="00F85F06">
        <w:tc>
          <w:tcPr>
            <w:tcW w:w="3116" w:type="dxa"/>
          </w:tcPr>
          <w:p w14:paraId="31E4F535" w14:textId="77777777" w:rsidR="00EE2B97" w:rsidRDefault="00EE2B97" w:rsidP="00F85F06">
            <w:pPr>
              <w:jc w:val="both"/>
            </w:pPr>
            <w:r>
              <w:t>Piper electric Co</w:t>
            </w:r>
          </w:p>
        </w:tc>
        <w:tc>
          <w:tcPr>
            <w:tcW w:w="3117" w:type="dxa"/>
          </w:tcPr>
          <w:p w14:paraId="379FB8B0" w14:textId="77777777" w:rsidR="00EE2B97" w:rsidRDefault="00EE2B97" w:rsidP="00F85F06">
            <w:pPr>
              <w:jc w:val="both"/>
            </w:pPr>
            <w:r>
              <w:t>Supplies</w:t>
            </w:r>
          </w:p>
        </w:tc>
        <w:tc>
          <w:tcPr>
            <w:tcW w:w="3117" w:type="dxa"/>
          </w:tcPr>
          <w:p w14:paraId="057D07E4" w14:textId="77777777" w:rsidR="00EE2B97" w:rsidRDefault="00EE2B97" w:rsidP="00F85F06">
            <w:pPr>
              <w:jc w:val="both"/>
            </w:pPr>
            <w:r>
              <w:t>1.85</w:t>
            </w:r>
          </w:p>
        </w:tc>
      </w:tr>
    </w:tbl>
    <w:p w14:paraId="4551D38D" w14:textId="77777777" w:rsidR="00EE2B97" w:rsidRDefault="00EE2B97" w:rsidP="00EE2B97">
      <w:pPr>
        <w:jc w:val="both"/>
      </w:pPr>
      <w:r>
        <w:t xml:space="preserve">                                                                                                                    total $460.12</w:t>
      </w:r>
    </w:p>
    <w:p w14:paraId="6F2DB1B8" w14:textId="77777777" w:rsidR="00EE2B97" w:rsidRDefault="00EE2B97" w:rsidP="00EE2B97">
      <w:pPr>
        <w:jc w:val="both"/>
      </w:pPr>
      <w:r>
        <w:t xml:space="preserve">moved by Mrs. Foley, seconded by Tat Jones that the finance coms report be approved and the Bills be allowed, motion carried. Mrs. Russell gave librarians report for month of May and June </w:t>
      </w:r>
    </w:p>
    <w:tbl>
      <w:tblPr>
        <w:tblStyle w:val="TableGrid"/>
        <w:tblW w:w="0" w:type="auto"/>
        <w:tblLook w:val="04A0" w:firstRow="1" w:lastRow="0" w:firstColumn="1" w:lastColumn="0" w:noHBand="0" w:noVBand="1"/>
      </w:tblPr>
      <w:tblGrid>
        <w:gridCol w:w="4675"/>
        <w:gridCol w:w="4675"/>
      </w:tblGrid>
      <w:tr w:rsidR="00EE2B97" w14:paraId="2D2E402A" w14:textId="77777777" w:rsidTr="00F85F06">
        <w:tc>
          <w:tcPr>
            <w:tcW w:w="4675" w:type="dxa"/>
          </w:tcPr>
          <w:p w14:paraId="4707D675" w14:textId="77777777" w:rsidR="00EE2B97" w:rsidRDefault="00EE2B97" w:rsidP="00F85F06">
            <w:pPr>
              <w:jc w:val="both"/>
            </w:pPr>
            <w:r w:rsidRPr="00BD16BB">
              <w:t>Circulation in</w:t>
            </w:r>
          </w:p>
        </w:tc>
        <w:tc>
          <w:tcPr>
            <w:tcW w:w="4675" w:type="dxa"/>
          </w:tcPr>
          <w:p w14:paraId="12BB0EAA" w14:textId="77777777" w:rsidR="00EE2B97" w:rsidRDefault="00EE2B97" w:rsidP="00F85F06">
            <w:pPr>
              <w:jc w:val="both"/>
            </w:pPr>
            <w:r w:rsidRPr="00BD16BB">
              <w:t>May 6070-Incrs over may-33-of 195</w:t>
            </w:r>
          </w:p>
        </w:tc>
      </w:tr>
      <w:tr w:rsidR="00EE2B97" w14:paraId="0FD69376" w14:textId="77777777" w:rsidTr="00F85F06">
        <w:tc>
          <w:tcPr>
            <w:tcW w:w="4675" w:type="dxa"/>
          </w:tcPr>
          <w:p w14:paraId="62604BC5" w14:textId="77777777" w:rsidR="00EE2B97" w:rsidRDefault="00EE2B97" w:rsidP="00F85F06">
            <w:pPr>
              <w:jc w:val="both"/>
            </w:pPr>
            <w:r w:rsidRPr="00BD16BB">
              <w:t>Circulation in</w:t>
            </w:r>
          </w:p>
        </w:tc>
        <w:tc>
          <w:tcPr>
            <w:tcW w:w="4675" w:type="dxa"/>
          </w:tcPr>
          <w:p w14:paraId="2347AD78" w14:textId="77777777" w:rsidR="00EE2B97" w:rsidRDefault="00EE2B97" w:rsidP="00F85F06">
            <w:pPr>
              <w:jc w:val="both"/>
            </w:pPr>
            <w:r>
              <w:t>June 5780 Gain over June 33-680</w:t>
            </w:r>
          </w:p>
        </w:tc>
      </w:tr>
    </w:tbl>
    <w:p w14:paraId="35E3D88E" w14:textId="77777777" w:rsidR="00EE2B97" w:rsidRDefault="00EE2B97" w:rsidP="00EE2B97">
      <w:pPr>
        <w:jc w:val="both"/>
      </w:pPr>
      <w:r>
        <w:t>The detailed report is placed on file. Moved by Rev. Hartwick, and Properly seconded to accept the report motion carried. No further business appearing meeting the board adjourned.    Luna Jones Secretary.</w:t>
      </w:r>
    </w:p>
    <w:p w14:paraId="7E8ECC06"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97"/>
    <w:rsid w:val="00C17E02"/>
    <w:rsid w:val="00EE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9EC8"/>
  <w15:chartTrackingRefBased/>
  <w15:docId w15:val="{1C7DA59B-D0EA-4842-ABCC-76CA93D2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2025-01-16T19:17:00Z</dcterms:created>
  <dcterms:modified xsi:type="dcterms:W3CDTF">2025-01-16T19:18:00Z</dcterms:modified>
</cp:coreProperties>
</file>